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FD3" w:rsidRDefault="00FD7FD3">
      <w:r>
        <w:t>George Tooker’s 1950 painting, Subway, captures a cold and lonely feeling when walking down the hallway or passing by someone in the stairwell.  The walls are stark white and a smell of bleach flollows like a sterile hospital room.  At the end of the hall are skinny dark grey metal bars blocking entrances ways and also running down the side of the stairs.  Men and women pass each other without any eye contact.  So many different facial expressions; sadness, worries, and others with just a blank steer.  The only sound you can hear is a pitter-patter like rain hitting the window.</w:t>
      </w:r>
    </w:p>
    <w:sectPr w:rsidR="00FD7FD3" w:rsidSect="009046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E6741"/>
    <w:multiLevelType w:val="hybridMultilevel"/>
    <w:tmpl w:val="3A94CE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D7FD3"/>
    <w:rsid w:val="0090467E"/>
    <w:rsid w:val="00FD7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6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F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87</Words>
  <Characters>498</Characters>
  <Application>Microsoft Office Word</Application>
  <DocSecurity>0</DocSecurity>
  <Lines>4</Lines>
  <Paragraphs>1</Paragraphs>
  <ScaleCrop>false</ScaleCrop>
  <Company>Gateway Community College</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2008-10-14T21:21:00Z</dcterms:created>
  <dcterms:modified xsi:type="dcterms:W3CDTF">2008-10-14T21:27:00Z</dcterms:modified>
</cp:coreProperties>
</file>